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AC" w:rsidRDefault="00DE3CAC">
      <w:pPr>
        <w:pStyle w:val="ConsPlusNormal"/>
        <w:jc w:val="right"/>
      </w:pPr>
      <w:bookmarkStart w:id="0" w:name="_GoBack"/>
      <w:bookmarkEnd w:id="0"/>
      <w:r>
        <w:t>Одобрен</w:t>
      </w:r>
    </w:p>
    <w:p w:rsidR="00DE3CAC" w:rsidRDefault="00DE3CAC">
      <w:pPr>
        <w:pStyle w:val="ConsPlusNormal"/>
        <w:jc w:val="right"/>
      </w:pPr>
      <w:r>
        <w:t>решением президиума Совета</w:t>
      </w:r>
    </w:p>
    <w:p w:rsidR="00DE3CAC" w:rsidRDefault="00DE3CAC">
      <w:pPr>
        <w:pStyle w:val="ConsPlusNormal"/>
        <w:jc w:val="right"/>
      </w:pPr>
      <w:r>
        <w:t>при Президенте Российской Федерации</w:t>
      </w:r>
    </w:p>
    <w:p w:rsidR="00DE3CAC" w:rsidRDefault="00DE3CAC">
      <w:pPr>
        <w:pStyle w:val="ConsPlusNormal"/>
        <w:jc w:val="right"/>
      </w:pPr>
      <w:r>
        <w:t>по противодействию коррупции</w:t>
      </w:r>
    </w:p>
    <w:p w:rsidR="00DE3CAC" w:rsidRDefault="00DE3CAC">
      <w:pPr>
        <w:pStyle w:val="ConsPlusNormal"/>
        <w:jc w:val="right"/>
      </w:pPr>
      <w:r>
        <w:t>от 23 декабря 2010 г. (протокол N 21)</w:t>
      </w: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Title"/>
        <w:jc w:val="center"/>
      </w:pPr>
      <w:r>
        <w:t>ТИПОВОЙ КОДЕКС</w:t>
      </w:r>
    </w:p>
    <w:p w:rsidR="00DE3CAC" w:rsidRDefault="00DE3CAC">
      <w:pPr>
        <w:pStyle w:val="ConsPlusTitle"/>
        <w:jc w:val="center"/>
      </w:pPr>
      <w:r>
        <w:t>ЭТИКИ И СЛУЖЕБНОГО ПОВЕДЕНИЯ ГОСУДАРСТВЕННЫХ СЛУЖАЩИХ</w:t>
      </w:r>
    </w:p>
    <w:p w:rsidR="00DE3CAC" w:rsidRDefault="00DE3CAC">
      <w:pPr>
        <w:pStyle w:val="ConsPlusTitle"/>
        <w:jc w:val="center"/>
      </w:pPr>
      <w:r>
        <w:t>РОССИЙСКОЙ ФЕДЕРАЦИИ И МУНИЦИПАЛЬНЫХ СЛУЖАЩИХ</w:t>
      </w:r>
    </w:p>
    <w:p w:rsidR="00DE3CAC" w:rsidRDefault="00DE3CAC">
      <w:pPr>
        <w:pStyle w:val="ConsPlusNormal"/>
        <w:jc w:val="center"/>
      </w:pPr>
    </w:p>
    <w:p w:rsidR="00DE3CAC" w:rsidRDefault="00DE3CAC">
      <w:pPr>
        <w:pStyle w:val="ConsPlusNormal"/>
        <w:jc w:val="center"/>
        <w:outlineLvl w:val="0"/>
      </w:pPr>
      <w:r>
        <w:t>I. Общие положения</w:t>
      </w:r>
    </w:p>
    <w:p w:rsidR="00DE3CAC" w:rsidRDefault="00DE3CAC">
      <w:pPr>
        <w:pStyle w:val="ConsPlusNormal"/>
        <w:jc w:val="center"/>
      </w:pPr>
    </w:p>
    <w:p w:rsidR="00DE3CAC" w:rsidRDefault="00DE3CAC">
      <w:pPr>
        <w:pStyle w:val="ConsPlusNormal"/>
        <w:ind w:firstLine="540"/>
        <w:jc w:val="both"/>
      </w:pPr>
      <w:r>
        <w:t xml:space="preserve">1. Типовой кодекс этики и служебного поведения государственных служащих Российской Федерации и муниципальных служащих (далее - Типовой кодекс) разработан в соответствии с положениями </w:t>
      </w:r>
      <w:hyperlink r:id="rId4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5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6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 марта 2007 г. </w:t>
      </w:r>
      <w:hyperlink r:id="rId7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2. Типовой кодекс является основой для разработки соответствующими государственными органами и органами местного самоуправления кодексов этики и служебного поведения государственных служащих Российской Федерации и муниципальных служащих (далее - государственные (муниципальные) служащие).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3. Типовой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(муниципальные) служащие независимо от замещаемой ими должности.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4. Гражданин Российской Федерации, поступающий на государственную службу Российской Федерации либо муниципальную службу (далее - государственная и муниципальная служба), обязан ознакомиться с положениями Типового кодекса и соблюдать их в процессе своей служебной деятельности.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5. Каждый государственный (муниципальный) служащий должен принимать все необходимые меры для соблюдения положений Типового кодекса, а каждый гражданин Российской Федерации вправе ожидать от государственного (муниципального) служащего поведения в отношениях с ним в соответствии с положениями Типового кодекса.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6. Целью Типового кодекса является установление этических норм и правил служебного поведения государственных (муниципальных) служащих для достойного выполнения ими своей профессиональной деятельности, а также содействие укреплению авторитета государственных (муниципальных) служащих, доверия граждан к государственным органам и органам местного самоуправления и обеспечение единых норм поведения государственных (муниципальных) служащих.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lastRenderedPageBreak/>
        <w:t>7. Типовой кодекс призван повысить эффективность выполнения государственными (муниципальными) служащими своих должностных обязанностей.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8. Типовой кодекс служит основой для формирования должной морали в сфере государственной и муниципальной службы, уважительного отношения к государственной и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9. Знание и соблюдение государственными (муниципальными) служащими положений Типового кодекса является одним из критериев оценки качества их профессиональной деятельности и служебного поведения.</w:t>
      </w: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Normal"/>
        <w:jc w:val="center"/>
        <w:outlineLvl w:val="0"/>
      </w:pPr>
      <w:r>
        <w:t>II. Основные принципы и правила служебного поведения</w:t>
      </w:r>
    </w:p>
    <w:p w:rsidR="00DE3CAC" w:rsidRDefault="00DE3CAC">
      <w:pPr>
        <w:pStyle w:val="ConsPlusNormal"/>
        <w:jc w:val="center"/>
      </w:pPr>
      <w:r>
        <w:t>государственных (муниципальных) служащих</w:t>
      </w: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Normal"/>
        <w:ind w:firstLine="540"/>
        <w:jc w:val="both"/>
      </w:pPr>
      <w:r>
        <w:t>10. Основные принципы служебного поведения государственных (муниципальных) служащих являются основой поведения граждан Российской Федерации в связи с нахождением их на государственной и муниципальной службе.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11. Государственные (муниципальные) служащие, сознавая ответственность перед государством, обществом и гражданами, призваны: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государственных (муниципальных) служащих;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 и органа местного самоуправления;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государственному (муниципальному) служащему каких-либо лиц в целях склонения к совершению коррупционных правонарушений;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lastRenderedPageBreak/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добросовестном исполнении государственным (муниципальным)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самоуправления;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или органе местного самоуправления правила публичных выступлений и предоставления служебной информации;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 xml:space="preserve">12. Государственные (муниципальные) служащие обязаны соблюдать </w:t>
      </w:r>
      <w:hyperlink r:id="rId9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13. Государственные (муниципальные)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14. Государственные (муниципальные)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15. Государственные (муниципальные)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lastRenderedPageBreak/>
        <w:t>При назначении на должность государственной или муниципальной службы и исполнении должностных обязанностей государственный (муниципальный)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16. Государственный (муниципальный)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17. Государственный (муниципальный)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(муниципального) служащего.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18. Государственному (муниципальному)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(муниципальным)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государственным (муниципальным)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 xml:space="preserve">19. Государственный (муниципальный) служащий может обрабатывать и передавать служебную информацию при соблюдении действующих в государственном органе или органе местного самоуправления норм и требований, принятых в соответствии с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20. Государственный (муниципальный)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 xml:space="preserve">21.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(органе местного </w:t>
      </w:r>
      <w:proofErr w:type="gramStart"/>
      <w:r>
        <w:t>самоуправления</w:t>
      </w:r>
      <w:proofErr w:type="gramEnd"/>
      <w:r>
        <w:t xml:space="preserve"> либо его подразделении) благоприятного для эффективной работы морально-психологического климата.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22.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призван: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 xml:space="preserve">в) не допускать случаев принуждения государственных (муниципальных) служащих к участию </w:t>
      </w:r>
      <w:r>
        <w:lastRenderedPageBreak/>
        <w:t>в деятельности политических партий и общественных объединений.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 xml:space="preserve">23.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должен принимать меры к тому, чтобы подчиненные ему государственные (муниципальные)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24. Государственный (муниципальный) служащий, наделенный организационно-распорядительными полномочиями по отношению к другим государственным (муниципальным)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Normal"/>
        <w:jc w:val="center"/>
        <w:outlineLvl w:val="0"/>
      </w:pPr>
      <w:r>
        <w:t>III. Рекомендательные этические правила служебного</w:t>
      </w:r>
    </w:p>
    <w:p w:rsidR="00DE3CAC" w:rsidRDefault="00DE3CAC">
      <w:pPr>
        <w:pStyle w:val="ConsPlusNormal"/>
        <w:jc w:val="center"/>
      </w:pPr>
      <w:r>
        <w:t>поведения государственных (муниципальных) служащих</w:t>
      </w: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Normal"/>
        <w:ind w:firstLine="540"/>
        <w:jc w:val="both"/>
      </w:pPr>
      <w:r>
        <w:t>25. В служебном поведении государственному (муниципальному)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26. В служебном поведении государственный (муниципальный) служащий воздерживается от: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27. Государственные (муниципальные)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Государственные (муниципальные)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28. Внешний вид государственного (муниципального)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Normal"/>
        <w:jc w:val="center"/>
        <w:outlineLvl w:val="0"/>
      </w:pPr>
      <w:r>
        <w:t>IV. Ответственность за нарушение положений Типового кодекса</w:t>
      </w: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Normal"/>
        <w:ind w:firstLine="540"/>
        <w:jc w:val="both"/>
      </w:pPr>
      <w:r>
        <w:t xml:space="preserve">29. Нарушение государственным (муниципальным) служащим положений Типового кодекса подлежит моральному осуждению на заседании соответствующей комиссии по соблюдению требований к служебному поведению государственных (муниципальных) служащих и </w:t>
      </w:r>
      <w:r>
        <w:lastRenderedPageBreak/>
        <w:t xml:space="preserve">урегулированию конфликта интересов, образуемой в соответствии с </w:t>
      </w:r>
      <w:hyperlink r:id="rId1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Типового кодекса влечет применение к государственному (муниципальному) служащему мер юридической ответственности.</w:t>
      </w:r>
    </w:p>
    <w:p w:rsidR="00DE3CAC" w:rsidRDefault="00DE3CAC">
      <w:pPr>
        <w:pStyle w:val="ConsPlusNormal"/>
        <w:spacing w:before="220"/>
        <w:ind w:firstLine="540"/>
        <w:jc w:val="both"/>
      </w:pPr>
      <w:r>
        <w:t>Соблюдение государственными (муниципальными) служащими положений Типового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Normal"/>
        <w:ind w:firstLine="540"/>
        <w:jc w:val="both"/>
      </w:pPr>
    </w:p>
    <w:p w:rsidR="00DE3CAC" w:rsidRDefault="00DE3C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65C" w:rsidRDefault="00D7365C"/>
    <w:sectPr w:rsidR="00D7365C" w:rsidSect="008F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AC"/>
    <w:rsid w:val="00D7365C"/>
    <w:rsid w:val="00D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6D35"/>
  <w15:chartTrackingRefBased/>
  <w15:docId w15:val="{7E1B3EAD-747B-4638-B082-84DB997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3C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3C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3702&amp;dst=1000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3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96&amp;dst=100075" TargetMode="External"/><Relationship Id="rId11" Type="http://schemas.openxmlformats.org/officeDocument/2006/relationships/hyperlink" Target="https://login.consultant.ru/link/?req=doc&amp;base=LAW&amp;n=468056" TargetMode="External"/><Relationship Id="rId5" Type="http://schemas.openxmlformats.org/officeDocument/2006/relationships/hyperlink" Target="https://login.consultant.ru/link/?req=doc&amp;base=LAW&amp;n=464894&amp;dst=58" TargetMode="External"/><Relationship Id="rId10" Type="http://schemas.openxmlformats.org/officeDocument/2006/relationships/hyperlink" Target="https://login.consultant.ru/link/?req=doc&amp;base=LAW&amp;n=359755&amp;dst=100009" TargetMode="Externa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2569</Words>
  <Characters>14647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2024-04-09T08:59:00Z</dcterms:created>
  <dcterms:modified xsi:type="dcterms:W3CDTF">2024-04-09T09:00:00Z</dcterms:modified>
</cp:coreProperties>
</file>